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C5" w:rsidRPr="00C55F79" w:rsidRDefault="007358D0" w:rsidP="008D16C5">
      <w:pPr>
        <w:rPr>
          <w:b/>
        </w:rPr>
      </w:pPr>
      <w:bookmarkStart w:id="0" w:name="_GoBack"/>
      <w:bookmarkEnd w:id="0"/>
      <w:r>
        <w:tab/>
        <w:t xml:space="preserve">    </w:t>
      </w:r>
      <w:r w:rsidR="00FC5C46">
        <w:tab/>
      </w:r>
      <w:r w:rsidR="00FC5C46">
        <w:tab/>
      </w:r>
      <w:r w:rsidR="00FC5C46">
        <w:tab/>
      </w:r>
      <w:r w:rsidR="00FC5C46" w:rsidRPr="00C55F79">
        <w:rPr>
          <w:b/>
        </w:rPr>
        <w:t xml:space="preserve">         </w:t>
      </w:r>
      <w:r w:rsidR="003D555E" w:rsidRPr="00C55F79">
        <w:rPr>
          <w:b/>
        </w:rPr>
        <w:t xml:space="preserve">    </w:t>
      </w:r>
      <w:r w:rsidR="000860EE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9" w:rsidRDefault="00C55F79" w:rsidP="008D16C5"/>
    <w:p w:rsidR="00C55F79" w:rsidRPr="0054426E" w:rsidRDefault="00C55F79" w:rsidP="008D16C5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54DAC" w:rsidRPr="007D1559" w:rsidTr="007D1559">
        <w:tc>
          <w:tcPr>
            <w:tcW w:w="9571" w:type="dxa"/>
          </w:tcPr>
          <w:p w:rsidR="00B54DAC" w:rsidRPr="007D1559" w:rsidRDefault="00B54DAC" w:rsidP="00B54DAC">
            <w:pPr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 xml:space="preserve">                                         СОВЕТ ДЕПУТАТОВ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«МУРИНСКОЕ СЕЛЬСКОЕ ПОСЕЛЕНИЕ»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108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ВСЕВОЛОЖСКОГО МУНИЦИПАЛЬНОГО РАЙОНА</w:t>
            </w:r>
          </w:p>
        </w:tc>
      </w:tr>
      <w:tr w:rsidR="00B54DAC" w:rsidRPr="007D1559" w:rsidTr="007D1559">
        <w:tc>
          <w:tcPr>
            <w:tcW w:w="9571" w:type="dxa"/>
          </w:tcPr>
          <w:p w:rsidR="00B54DAC" w:rsidRPr="007D1559" w:rsidRDefault="00B54DAC" w:rsidP="007D1559">
            <w:pPr>
              <w:ind w:hanging="900"/>
              <w:jc w:val="center"/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>ЛЕНИНГРАДСКОЙ ОБЛАСТИ</w:t>
            </w:r>
          </w:p>
        </w:tc>
      </w:tr>
    </w:tbl>
    <w:p w:rsidR="0054426E" w:rsidRPr="0054426E" w:rsidRDefault="0054426E" w:rsidP="008D16C5">
      <w:pPr>
        <w:rPr>
          <w:sz w:val="28"/>
          <w:szCs w:val="28"/>
        </w:rPr>
      </w:pPr>
    </w:p>
    <w:p w:rsidR="008D16C5" w:rsidRDefault="008D16C5" w:rsidP="008D16C5">
      <w:pPr>
        <w:ind w:hanging="900"/>
        <w:jc w:val="center"/>
        <w:rPr>
          <w:b/>
        </w:rPr>
      </w:pPr>
    </w:p>
    <w:p w:rsidR="008D16C5" w:rsidRDefault="00B54DAC" w:rsidP="008D16C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D16C5" w:rsidRDefault="008D16C5" w:rsidP="000D38F5">
      <w:pPr>
        <w:ind w:hanging="900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18"/>
      </w:tblGrid>
      <w:tr w:rsidR="00B54DAC" w:rsidRPr="007D1559" w:rsidTr="007D1559">
        <w:tc>
          <w:tcPr>
            <w:tcW w:w="1668" w:type="dxa"/>
          </w:tcPr>
          <w:p w:rsidR="00B54DAC" w:rsidRPr="007D1559" w:rsidRDefault="00B54DAC" w:rsidP="000D38F5">
            <w:pPr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п. Мурино</w:t>
            </w:r>
          </w:p>
        </w:tc>
        <w:tc>
          <w:tcPr>
            <w:tcW w:w="3685" w:type="dxa"/>
          </w:tcPr>
          <w:p w:rsidR="00B54DAC" w:rsidRPr="007D1559" w:rsidRDefault="00B54DAC" w:rsidP="000D38F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18" w:type="dxa"/>
          </w:tcPr>
          <w:p w:rsidR="00B54DAC" w:rsidRPr="007D1559" w:rsidRDefault="006023FE" w:rsidP="005C1E4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6D2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B54DAC" w:rsidRPr="007D1559">
              <w:rPr>
                <w:sz w:val="28"/>
                <w:szCs w:val="28"/>
              </w:rPr>
              <w:t>№</w:t>
            </w:r>
            <w:r w:rsidR="0045782A">
              <w:rPr>
                <w:sz w:val="28"/>
                <w:szCs w:val="28"/>
              </w:rPr>
              <w:t xml:space="preserve"> </w:t>
            </w:r>
            <w:r w:rsidR="005C1E41">
              <w:rPr>
                <w:sz w:val="28"/>
                <w:szCs w:val="28"/>
              </w:rPr>
              <w:t xml:space="preserve">31 </w:t>
            </w:r>
            <w:r w:rsidR="00B54DAC" w:rsidRPr="007D1559">
              <w:rPr>
                <w:sz w:val="28"/>
                <w:szCs w:val="28"/>
              </w:rPr>
              <w:t>от</w:t>
            </w:r>
            <w:r w:rsidR="005C1E41">
              <w:rPr>
                <w:sz w:val="28"/>
                <w:szCs w:val="28"/>
              </w:rPr>
              <w:t xml:space="preserve"> 21 июня</w:t>
            </w:r>
            <w:r w:rsidR="00B54DAC" w:rsidRPr="007D1559">
              <w:rPr>
                <w:sz w:val="28"/>
                <w:szCs w:val="28"/>
              </w:rPr>
              <w:t xml:space="preserve"> </w:t>
            </w:r>
            <w:r w:rsidR="008D2257">
              <w:rPr>
                <w:sz w:val="28"/>
                <w:szCs w:val="28"/>
              </w:rPr>
              <w:t>201</w:t>
            </w:r>
            <w:r w:rsidR="00B74AF9">
              <w:rPr>
                <w:sz w:val="28"/>
                <w:szCs w:val="28"/>
              </w:rPr>
              <w:t>7</w:t>
            </w:r>
            <w:r w:rsidR="008D2257">
              <w:rPr>
                <w:sz w:val="28"/>
                <w:szCs w:val="28"/>
              </w:rPr>
              <w:t>г.</w:t>
            </w:r>
          </w:p>
        </w:tc>
      </w:tr>
    </w:tbl>
    <w:p w:rsidR="000D38F5" w:rsidRDefault="000D38F5" w:rsidP="000D38F5">
      <w:pPr>
        <w:tabs>
          <w:tab w:val="left" w:pos="1740"/>
        </w:tabs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07D5E" w:rsidRPr="00BE6526" w:rsidTr="00D32B75">
        <w:tc>
          <w:tcPr>
            <w:tcW w:w="5778" w:type="dxa"/>
          </w:tcPr>
          <w:p w:rsidR="00237582" w:rsidRDefault="001872F7" w:rsidP="00F626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</w:t>
            </w:r>
            <w:r w:rsidR="00237582">
              <w:rPr>
                <w:color w:val="000000"/>
                <w:sz w:val="28"/>
                <w:szCs w:val="28"/>
              </w:rPr>
              <w:t xml:space="preserve"> изменений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="003A36DE">
              <w:rPr>
                <w:color w:val="000000"/>
                <w:sz w:val="28"/>
                <w:szCs w:val="28"/>
              </w:rPr>
              <w:t>«</w:t>
            </w:r>
            <w:r w:rsidR="003A36DE">
              <w:rPr>
                <w:sz w:val="28"/>
                <w:szCs w:val="28"/>
              </w:rPr>
              <w:t>Положение</w:t>
            </w:r>
            <w:r w:rsidR="003A36DE" w:rsidRPr="00C1659F">
              <w:rPr>
                <w:sz w:val="28"/>
                <w:szCs w:val="28"/>
              </w:rPr>
              <w:t xml:space="preserve"> о ведении торгового реестра и реестра субъектов и объектов бытового обслуживания населения</w:t>
            </w:r>
            <w:r w:rsidR="003A36DE">
              <w:rPr>
                <w:sz w:val="28"/>
                <w:szCs w:val="28"/>
              </w:rPr>
              <w:t>»,</w:t>
            </w:r>
            <w:r w:rsidR="00237582">
              <w:rPr>
                <w:color w:val="000000"/>
                <w:sz w:val="28"/>
                <w:szCs w:val="28"/>
              </w:rPr>
              <w:t xml:space="preserve"> </w:t>
            </w:r>
            <w:r w:rsidR="003A36DE">
              <w:rPr>
                <w:color w:val="000000"/>
                <w:sz w:val="28"/>
                <w:szCs w:val="28"/>
              </w:rPr>
              <w:t xml:space="preserve">утвержденное </w:t>
            </w:r>
            <w:r w:rsidR="00237582">
              <w:rPr>
                <w:color w:val="000000"/>
                <w:sz w:val="28"/>
                <w:szCs w:val="28"/>
              </w:rPr>
              <w:t>решение</w:t>
            </w:r>
            <w:r w:rsidR="003A36DE">
              <w:rPr>
                <w:color w:val="000000"/>
                <w:sz w:val="28"/>
                <w:szCs w:val="28"/>
              </w:rPr>
              <w:t>м</w:t>
            </w:r>
            <w:r w:rsidR="00237582">
              <w:rPr>
                <w:color w:val="000000"/>
                <w:sz w:val="28"/>
                <w:szCs w:val="28"/>
              </w:rPr>
              <w:t xml:space="preserve"> </w:t>
            </w:r>
            <w:r w:rsidR="00CA186A">
              <w:rPr>
                <w:color w:val="000000"/>
                <w:sz w:val="28"/>
                <w:szCs w:val="28"/>
              </w:rPr>
              <w:t>с</w:t>
            </w:r>
            <w:r w:rsidR="00237582">
              <w:rPr>
                <w:color w:val="000000"/>
                <w:sz w:val="28"/>
                <w:szCs w:val="28"/>
              </w:rPr>
              <w:t xml:space="preserve">овета депутатов МО «Муринское сельское поселение» Всеволожского муниципального района Ленинградской области </w:t>
            </w:r>
            <w:r w:rsidR="003A36DE">
              <w:rPr>
                <w:bCs/>
                <w:sz w:val="28"/>
                <w:szCs w:val="28"/>
              </w:rPr>
              <w:t>от 28.04.2014 № 22</w:t>
            </w:r>
          </w:p>
          <w:p w:rsidR="00807D5E" w:rsidRPr="00BE6526" w:rsidRDefault="00807D5E" w:rsidP="0023758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26229" w:rsidRPr="000D38F5" w:rsidRDefault="00826229" w:rsidP="000D38F5">
      <w:pPr>
        <w:shd w:val="clear" w:color="auto" w:fill="FFFFFF"/>
        <w:ind w:left="5" w:right="19" w:firstLine="538"/>
        <w:jc w:val="both"/>
        <w:rPr>
          <w:color w:val="000000"/>
          <w:sz w:val="28"/>
          <w:szCs w:val="28"/>
        </w:rPr>
      </w:pPr>
    </w:p>
    <w:p w:rsidR="009F00FF" w:rsidRDefault="000F2872" w:rsidP="003C6148">
      <w:pPr>
        <w:ind w:firstLine="708"/>
        <w:jc w:val="both"/>
        <w:rPr>
          <w:sz w:val="28"/>
          <w:szCs w:val="28"/>
        </w:rPr>
      </w:pPr>
      <w:r w:rsidRPr="009E646E">
        <w:rPr>
          <w:sz w:val="28"/>
          <w:szCs w:val="28"/>
        </w:rPr>
        <w:t>В соответствии Федеральным законом от 06 октября 2003 года №131-ФЗ «Об общих принципах организации местного самоуправления в Росси</w:t>
      </w:r>
      <w:r w:rsidRPr="009E646E">
        <w:rPr>
          <w:sz w:val="28"/>
          <w:szCs w:val="28"/>
        </w:rPr>
        <w:t>й</w:t>
      </w:r>
      <w:r w:rsidRPr="009E646E">
        <w:rPr>
          <w:sz w:val="28"/>
          <w:szCs w:val="28"/>
        </w:rPr>
        <w:t>ской Федерации», Уставом муниципального образования «Муринское сельское поселение» Всеволожского муниципального района Ленинградской о</w:t>
      </w:r>
      <w:r w:rsidRPr="009E646E">
        <w:rPr>
          <w:sz w:val="28"/>
          <w:szCs w:val="28"/>
        </w:rPr>
        <w:t>б</w:t>
      </w:r>
      <w:r w:rsidRPr="009E646E">
        <w:rPr>
          <w:sz w:val="28"/>
          <w:szCs w:val="28"/>
        </w:rPr>
        <w:t xml:space="preserve">ласти, иными нормативно правовыми актами органов местного самоуправления, советом депутатов муниципального образования </w:t>
      </w:r>
      <w:r w:rsidR="00B4282A">
        <w:rPr>
          <w:sz w:val="28"/>
          <w:szCs w:val="28"/>
        </w:rPr>
        <w:t>«</w:t>
      </w:r>
      <w:r w:rsidRPr="009E646E">
        <w:rPr>
          <w:sz w:val="28"/>
          <w:szCs w:val="28"/>
        </w:rPr>
        <w:t>Муринское сельское поселение</w:t>
      </w:r>
      <w:r w:rsidR="00B4282A">
        <w:rPr>
          <w:sz w:val="28"/>
          <w:szCs w:val="28"/>
        </w:rPr>
        <w:t>»</w:t>
      </w:r>
      <w:r w:rsidRPr="009E6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9E646E">
        <w:rPr>
          <w:sz w:val="28"/>
          <w:szCs w:val="28"/>
        </w:rPr>
        <w:t>прин</w:t>
      </w:r>
      <w:r w:rsidRPr="009E646E">
        <w:rPr>
          <w:sz w:val="28"/>
          <w:szCs w:val="28"/>
        </w:rPr>
        <w:t>я</w:t>
      </w:r>
      <w:r w:rsidRPr="009E646E">
        <w:rPr>
          <w:sz w:val="28"/>
          <w:szCs w:val="28"/>
        </w:rPr>
        <w:t>то</w:t>
      </w:r>
    </w:p>
    <w:p w:rsidR="009F00FF" w:rsidRDefault="009F00FF" w:rsidP="000D38F5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826229" w:rsidRPr="00DD60B9" w:rsidRDefault="002D79B2" w:rsidP="000D38F5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DD60B9">
        <w:rPr>
          <w:color w:val="000000"/>
          <w:sz w:val="28"/>
          <w:szCs w:val="28"/>
        </w:rPr>
        <w:t>РЕШЕНИЕ:</w:t>
      </w:r>
    </w:p>
    <w:p w:rsidR="00F40F67" w:rsidRDefault="00826229" w:rsidP="0004738E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0D38F5">
        <w:rPr>
          <w:color w:val="000000"/>
          <w:sz w:val="28"/>
          <w:szCs w:val="28"/>
        </w:rPr>
        <w:tab/>
      </w:r>
    </w:p>
    <w:p w:rsidR="00237582" w:rsidRDefault="000F2872" w:rsidP="000F2872">
      <w:pPr>
        <w:ind w:firstLine="708"/>
        <w:jc w:val="both"/>
        <w:rPr>
          <w:sz w:val="28"/>
          <w:szCs w:val="28"/>
        </w:rPr>
      </w:pPr>
      <w:r w:rsidRPr="00FF770B">
        <w:rPr>
          <w:sz w:val="28"/>
          <w:szCs w:val="28"/>
        </w:rPr>
        <w:t xml:space="preserve">1. Внести в </w:t>
      </w:r>
      <w:r w:rsidR="003A36DE">
        <w:rPr>
          <w:sz w:val="28"/>
          <w:szCs w:val="28"/>
        </w:rPr>
        <w:t>«Положение</w:t>
      </w:r>
      <w:r w:rsidR="003A36DE" w:rsidRPr="00C1659F">
        <w:rPr>
          <w:sz w:val="28"/>
          <w:szCs w:val="28"/>
        </w:rPr>
        <w:t xml:space="preserve"> о ведении торгового реестра и реестра субъектов и объектов бытового обслуживания населения</w:t>
      </w:r>
      <w:r w:rsidR="003A36DE">
        <w:rPr>
          <w:sz w:val="28"/>
          <w:szCs w:val="28"/>
        </w:rPr>
        <w:t>» (далее – Положение), утвержденное</w:t>
      </w:r>
      <w:r w:rsidR="003A36DE" w:rsidRPr="00FF770B">
        <w:rPr>
          <w:sz w:val="28"/>
          <w:szCs w:val="28"/>
        </w:rPr>
        <w:t xml:space="preserve"> </w:t>
      </w:r>
      <w:r w:rsidRPr="00FF770B">
        <w:rPr>
          <w:sz w:val="28"/>
          <w:szCs w:val="28"/>
        </w:rPr>
        <w:t>решение</w:t>
      </w:r>
      <w:r w:rsidR="003A36DE">
        <w:rPr>
          <w:sz w:val="28"/>
          <w:szCs w:val="28"/>
        </w:rPr>
        <w:t>м</w:t>
      </w:r>
      <w:r w:rsidRPr="00FF770B">
        <w:rPr>
          <w:sz w:val="28"/>
          <w:szCs w:val="28"/>
        </w:rPr>
        <w:t xml:space="preserve"> совета депутатов МО «Муринское сельское поселение» Всеволожского муниципального района Ленинградской области </w:t>
      </w:r>
      <w:r w:rsidR="0042545C">
        <w:rPr>
          <w:bCs/>
          <w:sz w:val="28"/>
          <w:szCs w:val="28"/>
        </w:rPr>
        <w:t>от 28 апреля 2014г.</w:t>
      </w:r>
      <w:r w:rsidR="003A36DE">
        <w:rPr>
          <w:bCs/>
          <w:sz w:val="28"/>
          <w:szCs w:val="28"/>
        </w:rPr>
        <w:t xml:space="preserve"> № 22</w:t>
      </w:r>
      <w:r w:rsidRPr="00FF770B">
        <w:rPr>
          <w:sz w:val="28"/>
          <w:szCs w:val="28"/>
        </w:rPr>
        <w:t xml:space="preserve"> «</w:t>
      </w:r>
      <w:r w:rsidRPr="000F2872">
        <w:rPr>
          <w:sz w:val="28"/>
          <w:szCs w:val="28"/>
        </w:rPr>
        <w:t>О</w:t>
      </w:r>
      <w:r w:rsidR="0042545C">
        <w:rPr>
          <w:sz w:val="28"/>
          <w:szCs w:val="28"/>
        </w:rPr>
        <w:t>б</w:t>
      </w:r>
      <w:r w:rsidRPr="000F2872">
        <w:rPr>
          <w:sz w:val="28"/>
          <w:szCs w:val="28"/>
        </w:rPr>
        <w:t xml:space="preserve"> </w:t>
      </w:r>
      <w:r w:rsidR="0042545C">
        <w:rPr>
          <w:sz w:val="28"/>
          <w:szCs w:val="28"/>
        </w:rPr>
        <w:t xml:space="preserve">утверждении </w:t>
      </w:r>
      <w:r w:rsidR="0042545C" w:rsidRPr="00DE600C">
        <w:rPr>
          <w:sz w:val="28"/>
          <w:szCs w:val="28"/>
        </w:rPr>
        <w:t>нов</w:t>
      </w:r>
      <w:r w:rsidR="0042545C">
        <w:rPr>
          <w:sz w:val="28"/>
          <w:szCs w:val="28"/>
        </w:rPr>
        <w:t>ой</w:t>
      </w:r>
      <w:r w:rsidR="0042545C" w:rsidRPr="00DE600C">
        <w:rPr>
          <w:sz w:val="28"/>
          <w:szCs w:val="28"/>
        </w:rPr>
        <w:t xml:space="preserve"> редакци</w:t>
      </w:r>
      <w:r w:rsidR="0042545C">
        <w:rPr>
          <w:sz w:val="28"/>
          <w:szCs w:val="28"/>
        </w:rPr>
        <w:t>и</w:t>
      </w:r>
      <w:r w:rsidR="0042545C" w:rsidRPr="00DE600C">
        <w:rPr>
          <w:sz w:val="28"/>
          <w:szCs w:val="28"/>
        </w:rPr>
        <w:t xml:space="preserve"> решения совета депутатов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№19 от 06.06.2013 года</w:t>
      </w:r>
      <w:r w:rsidR="0042545C">
        <w:rPr>
          <w:sz w:val="28"/>
          <w:szCs w:val="28"/>
        </w:rPr>
        <w:t xml:space="preserve"> «</w:t>
      </w:r>
      <w:r w:rsidR="0042545C" w:rsidRPr="00DE600C">
        <w:rPr>
          <w:sz w:val="28"/>
          <w:szCs w:val="28"/>
        </w:rPr>
        <w:t>Об утверждении Положения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о создании условий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для обеспечения жителей МО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«Муринское сельское поселение»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Всеволожского муниципального района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Ленинградской области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услугами торговли, общественного питания,</w:t>
      </w:r>
      <w:r w:rsidR="0042545C">
        <w:rPr>
          <w:sz w:val="28"/>
          <w:szCs w:val="28"/>
        </w:rPr>
        <w:t xml:space="preserve"> </w:t>
      </w:r>
      <w:r w:rsidR="0042545C" w:rsidRPr="00DE600C">
        <w:rPr>
          <w:sz w:val="28"/>
          <w:szCs w:val="28"/>
        </w:rPr>
        <w:t>бытового обслуживания»</w:t>
      </w:r>
      <w:r w:rsidR="003A36DE">
        <w:rPr>
          <w:sz w:val="28"/>
          <w:szCs w:val="28"/>
        </w:rPr>
        <w:t xml:space="preserve"> следующие изменения</w:t>
      </w:r>
      <w:r w:rsidRPr="00FF770B">
        <w:rPr>
          <w:sz w:val="28"/>
          <w:szCs w:val="28"/>
        </w:rPr>
        <w:t>:</w:t>
      </w:r>
    </w:p>
    <w:p w:rsidR="00EC1D92" w:rsidRDefault="000F2872" w:rsidP="0045782A">
      <w:pPr>
        <w:ind w:firstLine="708"/>
        <w:jc w:val="both"/>
        <w:rPr>
          <w:sz w:val="28"/>
          <w:szCs w:val="28"/>
        </w:rPr>
      </w:pPr>
      <w:r w:rsidRPr="00FF770B">
        <w:rPr>
          <w:sz w:val="28"/>
          <w:szCs w:val="28"/>
        </w:rPr>
        <w:lastRenderedPageBreak/>
        <w:t xml:space="preserve">1.1. </w:t>
      </w:r>
      <w:r w:rsidR="00EC1D92">
        <w:rPr>
          <w:sz w:val="28"/>
          <w:szCs w:val="28"/>
        </w:rPr>
        <w:t>П</w:t>
      </w:r>
      <w:r w:rsidRPr="00C458D5">
        <w:rPr>
          <w:sz w:val="28"/>
          <w:szCs w:val="28"/>
        </w:rPr>
        <w:t xml:space="preserve">ункт </w:t>
      </w:r>
      <w:r w:rsidR="00B74AF9">
        <w:rPr>
          <w:sz w:val="28"/>
          <w:szCs w:val="28"/>
        </w:rPr>
        <w:t>4.1</w:t>
      </w:r>
      <w:r w:rsidRPr="00C458D5">
        <w:rPr>
          <w:sz w:val="28"/>
          <w:szCs w:val="28"/>
        </w:rPr>
        <w:t xml:space="preserve">. </w:t>
      </w:r>
      <w:r w:rsidR="00EC1D92">
        <w:rPr>
          <w:sz w:val="28"/>
          <w:szCs w:val="28"/>
        </w:rPr>
        <w:t>статьи</w:t>
      </w:r>
      <w:r w:rsidR="00EC1D92" w:rsidRPr="00C458D5">
        <w:rPr>
          <w:sz w:val="28"/>
          <w:szCs w:val="28"/>
        </w:rPr>
        <w:t xml:space="preserve"> </w:t>
      </w:r>
      <w:r w:rsidR="00EC1D92">
        <w:rPr>
          <w:sz w:val="28"/>
          <w:szCs w:val="28"/>
        </w:rPr>
        <w:t>4</w:t>
      </w:r>
      <w:r w:rsidR="00585652">
        <w:rPr>
          <w:sz w:val="28"/>
          <w:szCs w:val="28"/>
        </w:rPr>
        <w:t>.</w:t>
      </w:r>
      <w:r w:rsidR="00EC1D92">
        <w:rPr>
          <w:sz w:val="28"/>
          <w:szCs w:val="28"/>
        </w:rPr>
        <w:t xml:space="preserve"> </w:t>
      </w:r>
      <w:r w:rsidR="003A36DE">
        <w:rPr>
          <w:sz w:val="28"/>
          <w:szCs w:val="28"/>
        </w:rPr>
        <w:t xml:space="preserve">Положения </w:t>
      </w:r>
      <w:r w:rsidR="00EC1D92">
        <w:rPr>
          <w:sz w:val="28"/>
          <w:szCs w:val="28"/>
        </w:rPr>
        <w:t>читать в следующей редакции:</w:t>
      </w:r>
    </w:p>
    <w:p w:rsidR="000411F3" w:rsidRDefault="00B74AF9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1D92">
        <w:rPr>
          <w:sz w:val="28"/>
          <w:szCs w:val="28"/>
        </w:rPr>
        <w:t xml:space="preserve">4.1. </w:t>
      </w:r>
      <w:r w:rsidRPr="00E57596">
        <w:rPr>
          <w:sz w:val="28"/>
          <w:szCs w:val="28"/>
        </w:rPr>
        <w:t>Должностное лицо, осуществляет прием заявлений от</w:t>
      </w:r>
      <w:r>
        <w:rPr>
          <w:sz w:val="28"/>
          <w:szCs w:val="28"/>
        </w:rPr>
        <w:t xml:space="preserve"> хозяйствующих </w:t>
      </w:r>
      <w:r w:rsidRPr="00E57596">
        <w:rPr>
          <w:sz w:val="28"/>
          <w:szCs w:val="28"/>
        </w:rPr>
        <w:t xml:space="preserve">субъектов с приложением всех </w:t>
      </w:r>
      <w:r>
        <w:rPr>
          <w:sz w:val="28"/>
          <w:szCs w:val="28"/>
        </w:rPr>
        <w:t xml:space="preserve">указанных в п. 3.1. </w:t>
      </w:r>
      <w:r w:rsidRPr="00E5759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и направляет их </w:t>
      </w:r>
      <w:r w:rsidRPr="00A073EF">
        <w:rPr>
          <w:sz w:val="28"/>
          <w:szCs w:val="28"/>
        </w:rPr>
        <w:t xml:space="preserve">на рассмотрение постоянно действующей комиссии по уличной мелкорозничной торговле муниципального образования «Муринское сельское поселение» (далее – Комиссия по </w:t>
      </w:r>
      <w:r w:rsidR="00EC1D92">
        <w:rPr>
          <w:sz w:val="28"/>
          <w:szCs w:val="28"/>
        </w:rPr>
        <w:t>уличной мелкорозничной торговле</w:t>
      </w:r>
      <w:r w:rsidRPr="00A073EF">
        <w:rPr>
          <w:sz w:val="28"/>
          <w:szCs w:val="28"/>
        </w:rPr>
        <w:t>).</w:t>
      </w:r>
      <w:r w:rsidR="00EC1D92">
        <w:rPr>
          <w:sz w:val="28"/>
          <w:szCs w:val="28"/>
        </w:rPr>
        <w:t>»</w:t>
      </w:r>
    </w:p>
    <w:p w:rsidR="00EC1D92" w:rsidRDefault="00EC1D92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C458D5">
        <w:rPr>
          <w:sz w:val="28"/>
          <w:szCs w:val="28"/>
        </w:rPr>
        <w:t xml:space="preserve">ункт </w:t>
      </w:r>
      <w:r>
        <w:rPr>
          <w:sz w:val="28"/>
          <w:szCs w:val="28"/>
        </w:rPr>
        <w:t>4.2</w:t>
      </w:r>
      <w:r w:rsidRPr="00C458D5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статьи</w:t>
      </w:r>
      <w:r w:rsidRPr="00C458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85652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читать в следующей редакции:</w:t>
      </w:r>
    </w:p>
    <w:p w:rsidR="00EC1D92" w:rsidRDefault="00EC1D92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«4.2. По результатам рассмотрения и в случае положительного решения Комиссии по уличной мелкорозничной торговле субъекту выдается свидетельство о внесении в реестр.»</w:t>
      </w:r>
    </w:p>
    <w:p w:rsidR="001872F7" w:rsidRDefault="001872F7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4</w:t>
      </w:r>
      <w:r w:rsidR="00585652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дополнить пунктом 4.8. следующего содержания:</w:t>
      </w:r>
    </w:p>
    <w:p w:rsidR="001872F7" w:rsidRDefault="001872F7" w:rsidP="0045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</w:t>
      </w:r>
      <w:r w:rsidRPr="00A073EF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уличной мелкорозничной торговле утверждается постановлением главы администрации.»</w:t>
      </w:r>
    </w:p>
    <w:p w:rsidR="0017784D" w:rsidRDefault="00585652" w:rsidP="00074145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45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муниципального образования «Муринское сельское поселение» Всеволожского муниципального района Ленинградской области в сети Интернет.</w:t>
      </w:r>
    </w:p>
    <w:p w:rsidR="00F43081" w:rsidRDefault="00585652" w:rsidP="003C6148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43081">
        <w:rPr>
          <w:color w:val="000000"/>
          <w:sz w:val="28"/>
          <w:szCs w:val="28"/>
        </w:rPr>
        <w:t>.</w:t>
      </w:r>
      <w:r w:rsidR="00F43081" w:rsidRPr="00F43081">
        <w:rPr>
          <w:color w:val="000000"/>
          <w:sz w:val="28"/>
          <w:szCs w:val="28"/>
        </w:rPr>
        <w:t xml:space="preserve"> </w:t>
      </w:r>
      <w:r w:rsidR="00F43081">
        <w:rPr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826229" w:rsidRPr="000D38F5" w:rsidRDefault="00585652" w:rsidP="00D8186D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45E0">
        <w:rPr>
          <w:color w:val="000000"/>
          <w:sz w:val="28"/>
          <w:szCs w:val="28"/>
        </w:rPr>
        <w:t xml:space="preserve">. </w:t>
      </w:r>
      <w:r w:rsidR="00826229" w:rsidRPr="000D38F5">
        <w:rPr>
          <w:color w:val="000000"/>
          <w:sz w:val="28"/>
          <w:szCs w:val="28"/>
        </w:rPr>
        <w:t xml:space="preserve">Контроль за исполнением </w:t>
      </w:r>
      <w:r w:rsidR="00063072">
        <w:rPr>
          <w:color w:val="000000"/>
          <w:sz w:val="28"/>
          <w:szCs w:val="28"/>
        </w:rPr>
        <w:t xml:space="preserve">настоящего решения </w:t>
      </w:r>
      <w:r w:rsidR="00592D3B">
        <w:rPr>
          <w:color w:val="000000"/>
          <w:sz w:val="28"/>
          <w:szCs w:val="28"/>
        </w:rPr>
        <w:t xml:space="preserve">возложить на </w:t>
      </w:r>
      <w:r w:rsidR="00E5345A">
        <w:rPr>
          <w:rFonts w:eastAsia="Arial Unicode MS"/>
          <w:kern w:val="1"/>
          <w:sz w:val="28"/>
          <w:szCs w:val="28"/>
          <w:lang/>
        </w:rPr>
        <w:t>комиссию по здравоохранению, образованию, культуре, социальным вопросам, торговле, бытовому обслуживанию, общественному питанию, по молодежной политике и спорту</w:t>
      </w:r>
      <w:r w:rsidR="00155D32">
        <w:rPr>
          <w:rFonts w:eastAsia="Arial Unicode MS"/>
          <w:kern w:val="1"/>
          <w:sz w:val="28"/>
          <w:szCs w:val="28"/>
          <w:lang/>
        </w:rPr>
        <w:t>.</w:t>
      </w:r>
    </w:p>
    <w:p w:rsidR="00A14FF7" w:rsidRDefault="00A14FF7" w:rsidP="0004738E">
      <w:pPr>
        <w:rPr>
          <w:sz w:val="28"/>
          <w:szCs w:val="28"/>
        </w:rPr>
      </w:pPr>
    </w:p>
    <w:p w:rsidR="00ED45E0" w:rsidRDefault="00ED45E0" w:rsidP="00A14FF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072" w:rsidRPr="007D1559" w:rsidTr="007D1559">
        <w:tc>
          <w:tcPr>
            <w:tcW w:w="4785" w:type="dxa"/>
          </w:tcPr>
          <w:p w:rsidR="00063072" w:rsidRPr="007D1559" w:rsidRDefault="00C11373" w:rsidP="007D1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63072" w:rsidRPr="007D1559" w:rsidRDefault="00063072" w:rsidP="007D1559">
            <w:pPr>
              <w:jc w:val="both"/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063072" w:rsidRPr="007D1559" w:rsidRDefault="00063072" w:rsidP="007D1559">
            <w:pPr>
              <w:jc w:val="both"/>
              <w:rPr>
                <w:sz w:val="28"/>
                <w:szCs w:val="28"/>
              </w:rPr>
            </w:pPr>
          </w:p>
          <w:p w:rsidR="00063072" w:rsidRPr="007D1559" w:rsidRDefault="00166E67" w:rsidP="007D1559">
            <w:pPr>
              <w:jc w:val="right"/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В.Ф. Гаркавый</w:t>
            </w:r>
          </w:p>
        </w:tc>
      </w:tr>
    </w:tbl>
    <w:p w:rsidR="001161ED" w:rsidRDefault="001161ED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p w:rsidR="00EC1D92" w:rsidRDefault="00EC1D92" w:rsidP="00707FFA">
      <w:pPr>
        <w:jc w:val="both"/>
        <w:rPr>
          <w:sz w:val="28"/>
          <w:szCs w:val="28"/>
        </w:rPr>
      </w:pPr>
    </w:p>
    <w:sectPr w:rsidR="00EC1D92" w:rsidSect="00D00F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44" w:rsidRDefault="00E31144" w:rsidP="00FE09C4">
      <w:r>
        <w:separator/>
      </w:r>
    </w:p>
  </w:endnote>
  <w:endnote w:type="continuationSeparator" w:id="0">
    <w:p w:rsidR="00E31144" w:rsidRDefault="00E31144" w:rsidP="00F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44" w:rsidRDefault="00E31144" w:rsidP="00FE09C4">
      <w:r>
        <w:separator/>
      </w:r>
    </w:p>
  </w:footnote>
  <w:footnote w:type="continuationSeparator" w:id="0">
    <w:p w:rsidR="00E31144" w:rsidRDefault="00E31144" w:rsidP="00FE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08"/>
    <w:multiLevelType w:val="hybridMultilevel"/>
    <w:tmpl w:val="C1A2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558"/>
    <w:multiLevelType w:val="hybridMultilevel"/>
    <w:tmpl w:val="990E36D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>
    <w:nsid w:val="062F6BC9"/>
    <w:multiLevelType w:val="hybridMultilevel"/>
    <w:tmpl w:val="815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11227"/>
    <w:multiLevelType w:val="hybridMultilevel"/>
    <w:tmpl w:val="A78C3C2A"/>
    <w:lvl w:ilvl="0" w:tplc="CAC0B4C0">
      <w:start w:val="1"/>
      <w:numFmt w:val="decimal"/>
      <w:lvlText w:val="%1."/>
      <w:lvlJc w:val="left"/>
      <w:pPr>
        <w:ind w:left="181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5"/>
    <w:rsid w:val="00036F9A"/>
    <w:rsid w:val="000411F3"/>
    <w:rsid w:val="00042ACF"/>
    <w:rsid w:val="0004368B"/>
    <w:rsid w:val="0004738E"/>
    <w:rsid w:val="00050236"/>
    <w:rsid w:val="00061F0C"/>
    <w:rsid w:val="00063072"/>
    <w:rsid w:val="00071AEF"/>
    <w:rsid w:val="00074145"/>
    <w:rsid w:val="000860EE"/>
    <w:rsid w:val="00094DF2"/>
    <w:rsid w:val="000A74B7"/>
    <w:rsid w:val="000D38F5"/>
    <w:rsid w:val="000E6666"/>
    <w:rsid w:val="000F2872"/>
    <w:rsid w:val="00102E86"/>
    <w:rsid w:val="0011372E"/>
    <w:rsid w:val="001161ED"/>
    <w:rsid w:val="00133BF5"/>
    <w:rsid w:val="001544DB"/>
    <w:rsid w:val="0015470E"/>
    <w:rsid w:val="00155D32"/>
    <w:rsid w:val="00166E67"/>
    <w:rsid w:val="0017784D"/>
    <w:rsid w:val="001872F7"/>
    <w:rsid w:val="0019295A"/>
    <w:rsid w:val="001944DB"/>
    <w:rsid w:val="001C178D"/>
    <w:rsid w:val="001D798B"/>
    <w:rsid w:val="001E7E33"/>
    <w:rsid w:val="00224CA3"/>
    <w:rsid w:val="00237582"/>
    <w:rsid w:val="00254911"/>
    <w:rsid w:val="002617AF"/>
    <w:rsid w:val="00267F4B"/>
    <w:rsid w:val="00281FD4"/>
    <w:rsid w:val="00283916"/>
    <w:rsid w:val="00295B2A"/>
    <w:rsid w:val="00296F96"/>
    <w:rsid w:val="002C2642"/>
    <w:rsid w:val="002D3E44"/>
    <w:rsid w:val="002D79B2"/>
    <w:rsid w:val="00320CFE"/>
    <w:rsid w:val="00322F17"/>
    <w:rsid w:val="003329B1"/>
    <w:rsid w:val="00355839"/>
    <w:rsid w:val="00372E44"/>
    <w:rsid w:val="00376E2A"/>
    <w:rsid w:val="00377F5A"/>
    <w:rsid w:val="0039008F"/>
    <w:rsid w:val="003A36DE"/>
    <w:rsid w:val="003A5098"/>
    <w:rsid w:val="003B646D"/>
    <w:rsid w:val="003C6148"/>
    <w:rsid w:val="003D555E"/>
    <w:rsid w:val="003E5516"/>
    <w:rsid w:val="003F2ACC"/>
    <w:rsid w:val="00406D26"/>
    <w:rsid w:val="00415A98"/>
    <w:rsid w:val="0042545C"/>
    <w:rsid w:val="00430BDF"/>
    <w:rsid w:val="00443325"/>
    <w:rsid w:val="00451BF3"/>
    <w:rsid w:val="0045782A"/>
    <w:rsid w:val="004905DB"/>
    <w:rsid w:val="004C231F"/>
    <w:rsid w:val="004E6A80"/>
    <w:rsid w:val="004F6DEC"/>
    <w:rsid w:val="0051133E"/>
    <w:rsid w:val="005415D6"/>
    <w:rsid w:val="0054426E"/>
    <w:rsid w:val="00546BB3"/>
    <w:rsid w:val="00552AEE"/>
    <w:rsid w:val="00564BB1"/>
    <w:rsid w:val="0057209E"/>
    <w:rsid w:val="00573376"/>
    <w:rsid w:val="005741FC"/>
    <w:rsid w:val="00585652"/>
    <w:rsid w:val="00590D49"/>
    <w:rsid w:val="00592D3B"/>
    <w:rsid w:val="005B2406"/>
    <w:rsid w:val="005B4221"/>
    <w:rsid w:val="005B4D08"/>
    <w:rsid w:val="005C1E41"/>
    <w:rsid w:val="005D5D06"/>
    <w:rsid w:val="005D6049"/>
    <w:rsid w:val="005F3B46"/>
    <w:rsid w:val="005F672D"/>
    <w:rsid w:val="006023FE"/>
    <w:rsid w:val="0062444A"/>
    <w:rsid w:val="00631D15"/>
    <w:rsid w:val="0063321F"/>
    <w:rsid w:val="006818A2"/>
    <w:rsid w:val="0068575A"/>
    <w:rsid w:val="00690317"/>
    <w:rsid w:val="006C4AB6"/>
    <w:rsid w:val="006D6E4B"/>
    <w:rsid w:val="006E784B"/>
    <w:rsid w:val="00707FFA"/>
    <w:rsid w:val="007174A4"/>
    <w:rsid w:val="007358D0"/>
    <w:rsid w:val="00737021"/>
    <w:rsid w:val="007520F4"/>
    <w:rsid w:val="00767711"/>
    <w:rsid w:val="00775B11"/>
    <w:rsid w:val="0078590D"/>
    <w:rsid w:val="007D035F"/>
    <w:rsid w:val="007D1559"/>
    <w:rsid w:val="007E2AF6"/>
    <w:rsid w:val="00807D5E"/>
    <w:rsid w:val="00821A1C"/>
    <w:rsid w:val="00826229"/>
    <w:rsid w:val="00835B79"/>
    <w:rsid w:val="00851608"/>
    <w:rsid w:val="00862DD0"/>
    <w:rsid w:val="00872613"/>
    <w:rsid w:val="00872FAF"/>
    <w:rsid w:val="00876EDF"/>
    <w:rsid w:val="00886D6E"/>
    <w:rsid w:val="00892952"/>
    <w:rsid w:val="008A04C0"/>
    <w:rsid w:val="008B6B80"/>
    <w:rsid w:val="008C74F2"/>
    <w:rsid w:val="008D16C5"/>
    <w:rsid w:val="008D2257"/>
    <w:rsid w:val="008E1733"/>
    <w:rsid w:val="00907EF5"/>
    <w:rsid w:val="00912F5B"/>
    <w:rsid w:val="009568B8"/>
    <w:rsid w:val="009668BA"/>
    <w:rsid w:val="00980872"/>
    <w:rsid w:val="00980B70"/>
    <w:rsid w:val="00982723"/>
    <w:rsid w:val="009D4570"/>
    <w:rsid w:val="009E315E"/>
    <w:rsid w:val="009F00FF"/>
    <w:rsid w:val="009F1349"/>
    <w:rsid w:val="009F404F"/>
    <w:rsid w:val="009F4369"/>
    <w:rsid w:val="00A14FF7"/>
    <w:rsid w:val="00A15762"/>
    <w:rsid w:val="00A15999"/>
    <w:rsid w:val="00A52848"/>
    <w:rsid w:val="00A67821"/>
    <w:rsid w:val="00A721D6"/>
    <w:rsid w:val="00A9716F"/>
    <w:rsid w:val="00AC25D6"/>
    <w:rsid w:val="00AD38CA"/>
    <w:rsid w:val="00AF6F51"/>
    <w:rsid w:val="00B27DF1"/>
    <w:rsid w:val="00B4282A"/>
    <w:rsid w:val="00B54DAC"/>
    <w:rsid w:val="00B550F7"/>
    <w:rsid w:val="00B71A05"/>
    <w:rsid w:val="00B74AF9"/>
    <w:rsid w:val="00B87DE9"/>
    <w:rsid w:val="00B968E1"/>
    <w:rsid w:val="00B96A99"/>
    <w:rsid w:val="00B96BAB"/>
    <w:rsid w:val="00BA5D50"/>
    <w:rsid w:val="00BE6526"/>
    <w:rsid w:val="00BF0EB2"/>
    <w:rsid w:val="00C00C79"/>
    <w:rsid w:val="00C046DA"/>
    <w:rsid w:val="00C06727"/>
    <w:rsid w:val="00C106E7"/>
    <w:rsid w:val="00C11373"/>
    <w:rsid w:val="00C525D6"/>
    <w:rsid w:val="00C55527"/>
    <w:rsid w:val="00C55F79"/>
    <w:rsid w:val="00C718C5"/>
    <w:rsid w:val="00C7204F"/>
    <w:rsid w:val="00C85D66"/>
    <w:rsid w:val="00CA186A"/>
    <w:rsid w:val="00CB057A"/>
    <w:rsid w:val="00CB5ACF"/>
    <w:rsid w:val="00CE1988"/>
    <w:rsid w:val="00CE45E0"/>
    <w:rsid w:val="00CE7FEB"/>
    <w:rsid w:val="00CF705B"/>
    <w:rsid w:val="00D00F23"/>
    <w:rsid w:val="00D01907"/>
    <w:rsid w:val="00D04A29"/>
    <w:rsid w:val="00D11C8B"/>
    <w:rsid w:val="00D32B75"/>
    <w:rsid w:val="00D47DE0"/>
    <w:rsid w:val="00D621BC"/>
    <w:rsid w:val="00D8186D"/>
    <w:rsid w:val="00DA166B"/>
    <w:rsid w:val="00DC00DC"/>
    <w:rsid w:val="00DD60B9"/>
    <w:rsid w:val="00DF64BB"/>
    <w:rsid w:val="00E02964"/>
    <w:rsid w:val="00E06FC4"/>
    <w:rsid w:val="00E31144"/>
    <w:rsid w:val="00E50541"/>
    <w:rsid w:val="00E52CCF"/>
    <w:rsid w:val="00E5345A"/>
    <w:rsid w:val="00E8656F"/>
    <w:rsid w:val="00EB57FD"/>
    <w:rsid w:val="00EC1D92"/>
    <w:rsid w:val="00ED0D24"/>
    <w:rsid w:val="00ED45E0"/>
    <w:rsid w:val="00ED4958"/>
    <w:rsid w:val="00EE0325"/>
    <w:rsid w:val="00EF2AB1"/>
    <w:rsid w:val="00EF3960"/>
    <w:rsid w:val="00F05EFD"/>
    <w:rsid w:val="00F16ACA"/>
    <w:rsid w:val="00F21073"/>
    <w:rsid w:val="00F31D1E"/>
    <w:rsid w:val="00F40F67"/>
    <w:rsid w:val="00F43081"/>
    <w:rsid w:val="00F430F7"/>
    <w:rsid w:val="00F435C3"/>
    <w:rsid w:val="00F50D22"/>
    <w:rsid w:val="00F60DFC"/>
    <w:rsid w:val="00F62607"/>
    <w:rsid w:val="00F75345"/>
    <w:rsid w:val="00F7755E"/>
    <w:rsid w:val="00FA5A9D"/>
    <w:rsid w:val="00FB1989"/>
    <w:rsid w:val="00FC5C46"/>
    <w:rsid w:val="00FD6C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F4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4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rsid w:val="008B6B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03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F4369"/>
    <w:rPr>
      <w:b/>
      <w:bCs/>
    </w:rPr>
  </w:style>
  <w:style w:type="paragraph" w:styleId="a7">
    <w:name w:val="header"/>
    <w:basedOn w:val="a"/>
    <w:link w:val="a8"/>
    <w:rsid w:val="00FE0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09C4"/>
    <w:rPr>
      <w:sz w:val="24"/>
      <w:szCs w:val="24"/>
    </w:rPr>
  </w:style>
  <w:style w:type="paragraph" w:styleId="a9">
    <w:name w:val="footer"/>
    <w:basedOn w:val="a"/>
    <w:link w:val="aa"/>
    <w:rsid w:val="00FE0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09C4"/>
    <w:rPr>
      <w:sz w:val="24"/>
      <w:szCs w:val="24"/>
    </w:rPr>
  </w:style>
  <w:style w:type="paragraph" w:styleId="ab">
    <w:name w:val="Balloon Text"/>
    <w:basedOn w:val="a"/>
    <w:link w:val="ac"/>
    <w:rsid w:val="00B55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550F7"/>
    <w:rPr>
      <w:rFonts w:ascii="Segoe UI" w:hAnsi="Segoe UI" w:cs="Segoe UI"/>
      <w:sz w:val="18"/>
      <w:szCs w:val="18"/>
    </w:rPr>
  </w:style>
  <w:style w:type="character" w:styleId="ad">
    <w:name w:val="annotation reference"/>
    <w:rsid w:val="003A5098"/>
    <w:rPr>
      <w:sz w:val="16"/>
      <w:szCs w:val="16"/>
    </w:rPr>
  </w:style>
  <w:style w:type="paragraph" w:styleId="ae">
    <w:name w:val="annotation text"/>
    <w:basedOn w:val="a"/>
    <w:link w:val="af"/>
    <w:rsid w:val="003A50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A5098"/>
  </w:style>
  <w:style w:type="paragraph" w:styleId="af0">
    <w:name w:val="annotation subject"/>
    <w:basedOn w:val="ae"/>
    <w:next w:val="ae"/>
    <w:link w:val="af1"/>
    <w:rsid w:val="003A5098"/>
    <w:rPr>
      <w:b/>
      <w:bCs/>
    </w:rPr>
  </w:style>
  <w:style w:type="character" w:customStyle="1" w:styleId="af1">
    <w:name w:val="Тема примечания Знак"/>
    <w:link w:val="af0"/>
    <w:rsid w:val="003A5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4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F4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4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uiPriority w:val="99"/>
    <w:rsid w:val="008B6B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035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F4369"/>
    <w:rPr>
      <w:b/>
      <w:bCs/>
    </w:rPr>
  </w:style>
  <w:style w:type="paragraph" w:styleId="a7">
    <w:name w:val="header"/>
    <w:basedOn w:val="a"/>
    <w:link w:val="a8"/>
    <w:rsid w:val="00FE0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E09C4"/>
    <w:rPr>
      <w:sz w:val="24"/>
      <w:szCs w:val="24"/>
    </w:rPr>
  </w:style>
  <w:style w:type="paragraph" w:styleId="a9">
    <w:name w:val="footer"/>
    <w:basedOn w:val="a"/>
    <w:link w:val="aa"/>
    <w:rsid w:val="00FE0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09C4"/>
    <w:rPr>
      <w:sz w:val="24"/>
      <w:szCs w:val="24"/>
    </w:rPr>
  </w:style>
  <w:style w:type="paragraph" w:styleId="ab">
    <w:name w:val="Balloon Text"/>
    <w:basedOn w:val="a"/>
    <w:link w:val="ac"/>
    <w:rsid w:val="00B55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550F7"/>
    <w:rPr>
      <w:rFonts w:ascii="Segoe UI" w:hAnsi="Segoe UI" w:cs="Segoe UI"/>
      <w:sz w:val="18"/>
      <w:szCs w:val="18"/>
    </w:rPr>
  </w:style>
  <w:style w:type="character" w:styleId="ad">
    <w:name w:val="annotation reference"/>
    <w:rsid w:val="003A5098"/>
    <w:rPr>
      <w:sz w:val="16"/>
      <w:szCs w:val="16"/>
    </w:rPr>
  </w:style>
  <w:style w:type="paragraph" w:styleId="ae">
    <w:name w:val="annotation text"/>
    <w:basedOn w:val="a"/>
    <w:link w:val="af"/>
    <w:rsid w:val="003A50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A5098"/>
  </w:style>
  <w:style w:type="paragraph" w:styleId="af0">
    <w:name w:val="annotation subject"/>
    <w:basedOn w:val="ae"/>
    <w:next w:val="ae"/>
    <w:link w:val="af1"/>
    <w:rsid w:val="003A5098"/>
    <w:rPr>
      <w:b/>
      <w:bCs/>
    </w:rPr>
  </w:style>
  <w:style w:type="character" w:customStyle="1" w:styleId="af1">
    <w:name w:val="Тема примечания Знак"/>
    <w:link w:val="af0"/>
    <w:rsid w:val="003A5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4F00-75A8-4980-91AB-539B6D8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2</cp:revision>
  <cp:lastPrinted>2017-06-08T14:25:00Z</cp:lastPrinted>
  <dcterms:created xsi:type="dcterms:W3CDTF">2017-06-26T09:02:00Z</dcterms:created>
  <dcterms:modified xsi:type="dcterms:W3CDTF">2017-06-26T09:02:00Z</dcterms:modified>
</cp:coreProperties>
</file>